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FF" w:rsidRDefault="001B6990">
      <w:pPr>
        <w:pStyle w:val="Nadpis1"/>
        <w:shd w:val="clear" w:color="auto" w:fill="FFFFFF"/>
        <w:spacing w:before="300" w:after="150"/>
        <w:rPr>
          <w:rFonts w:hint="eastAsia"/>
        </w:rPr>
      </w:pPr>
      <w:bookmarkStart w:id="0" w:name="_GoBack"/>
      <w:bookmarkEnd w:id="0"/>
      <w:r>
        <w:rPr>
          <w:rFonts w:ascii="Calibri" w:eastAsia="Times New Roman" w:hAnsi="Calibri" w:cs="Arial"/>
          <w:color w:val="212121"/>
          <w:sz w:val="28"/>
          <w:szCs w:val="28"/>
          <w:lang w:eastAsia="cs-CZ"/>
        </w:rPr>
        <w:t>Topografické lekce</w:t>
      </w:r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br/>
      </w:r>
      <w:r>
        <w:rPr>
          <w:rStyle w:val="Silnzdraznn"/>
          <w:rFonts w:ascii="Calibri" w:eastAsia="Times New Roman" w:hAnsi="Calibri" w:cs="Arial"/>
          <w:color w:val="212121"/>
          <w:sz w:val="24"/>
          <w:szCs w:val="24"/>
          <w:lang w:eastAsia="cs-CZ"/>
        </w:rPr>
        <w:t>Ukrajinské vizuální umění v aktuálních souvislostech</w:t>
      </w:r>
      <w:r>
        <w:rPr>
          <w:rStyle w:val="Silnzdraznn"/>
          <w:rFonts w:ascii="Calibri" w:eastAsia="Times New Roman" w:hAnsi="Calibri" w:cs="Arial"/>
          <w:color w:val="212121"/>
          <w:sz w:val="24"/>
          <w:szCs w:val="24"/>
          <w:lang w:eastAsia="cs-CZ"/>
        </w:rPr>
        <w:br/>
      </w:r>
      <w:r>
        <w:rPr>
          <w:rStyle w:val="Silnzdraznn"/>
          <w:rFonts w:ascii="Calibri" w:eastAsia="Times New Roman" w:hAnsi="Calibri" w:cs="Arial"/>
          <w:color w:val="212121"/>
          <w:sz w:val="24"/>
          <w:szCs w:val="24"/>
          <w:lang w:eastAsia="cs-CZ"/>
        </w:rPr>
        <w:t>Kurátoři výstavy: Milan Mikuláštík, Lexa Peroutka, Julie Jančárková</w:t>
      </w:r>
      <w:r>
        <w:rPr>
          <w:rStyle w:val="Silnzdraznn"/>
          <w:rFonts w:ascii="Calibri" w:eastAsia="Times New Roman" w:hAnsi="Calibri" w:cs="Arial"/>
          <w:color w:val="212121"/>
          <w:sz w:val="24"/>
          <w:szCs w:val="24"/>
          <w:lang w:eastAsia="cs-CZ"/>
        </w:rPr>
        <w:br/>
        <w:t xml:space="preserve">16. 6. - 11. 9. 2022, Galerie výtvarného umění v Náchodě, přízemí a ochoz </w:t>
      </w:r>
      <w:r>
        <w:rPr>
          <w:rStyle w:val="Silnzdraznn"/>
          <w:rFonts w:ascii="Calibri" w:eastAsia="Times New Roman" w:hAnsi="Calibri" w:cs="Arial"/>
          <w:color w:val="212121"/>
          <w:sz w:val="24"/>
          <w:szCs w:val="24"/>
          <w:lang w:eastAsia="cs-CZ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vernisáž 15. června 2022 v 17 hodin</w:t>
      </w:r>
    </w:p>
    <w:p w:rsidR="00C418FF" w:rsidRDefault="001B6990">
      <w:pPr>
        <w:pStyle w:val="Nadpis1"/>
        <w:shd w:val="clear" w:color="auto" w:fill="FFFFFF"/>
        <w:spacing w:before="300" w:after="150"/>
        <w:rPr>
          <w:rFonts w:hint="eastAsia"/>
        </w:rPr>
      </w:pPr>
      <w:r>
        <w:rPr>
          <w:rStyle w:val="Silnzdraznn"/>
          <w:rFonts w:ascii="Calibri" w:eastAsia="Times New Roman" w:hAnsi="Calibri" w:cs="Arial"/>
          <w:b/>
          <w:bCs/>
          <w:color w:val="212121"/>
          <w:sz w:val="24"/>
          <w:szCs w:val="24"/>
          <w:lang w:eastAsia="cs-CZ"/>
        </w:rPr>
        <w:t xml:space="preserve">Autoři: </w:t>
      </w:r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Olga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Krykun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Iryna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Zakharova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Masha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Kovtun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Darja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Lukjanenko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Polina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Davydenko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,, Alexandr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Martsynyuk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Alice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Nikitinová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Bohdan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Sokur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Liza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Ulyanova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Yana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Heraymovych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Demian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Kovalov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Polina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Revunenko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Liliia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Dorovska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Alisa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Poslušná, Ilja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Repin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, Pa</w:t>
      </w:r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vel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Gromnickij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, Ivan </w:t>
      </w:r>
      <w:proofErr w:type="spellStart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>Anisimov</w:t>
      </w:r>
      <w:proofErr w:type="spellEnd"/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t xml:space="preserve"> a další.</w:t>
      </w:r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br/>
      </w:r>
      <w:r>
        <w:rPr>
          <w:rFonts w:ascii="Calibri" w:eastAsia="Times New Roman" w:hAnsi="Calibri" w:cs="Arial"/>
          <w:color w:val="212121"/>
          <w:sz w:val="24"/>
          <w:szCs w:val="24"/>
          <w:lang w:eastAsia="cs-CZ"/>
        </w:rPr>
        <w:br/>
      </w:r>
      <w:r>
        <w:rPr>
          <w:rStyle w:val="a"/>
          <w:rFonts w:ascii="Calibri" w:eastAsia="Times New Roman" w:hAnsi="Calibri" w:cs="Times New Roman"/>
          <w:b w:val="0"/>
          <w:bCs w:val="0"/>
          <w:color w:val="1C1C1C"/>
          <w:sz w:val="24"/>
          <w:szCs w:val="24"/>
          <w:lang w:eastAsia="cs-CZ"/>
        </w:rPr>
        <w:t>Výstava Topografické lekce představuje práce mladých ukrajinských umělkyň a umělců žijících v České republice a doplňuje je výběrem obrazů z konce devatenáctého a počátku dvacátého století, jejichž autoři mají ukraji</w:t>
      </w:r>
      <w:r>
        <w:rPr>
          <w:rStyle w:val="a"/>
          <w:rFonts w:ascii="Calibri" w:eastAsia="Times New Roman" w:hAnsi="Calibri" w:cs="Times New Roman"/>
          <w:b w:val="0"/>
          <w:bCs w:val="0"/>
          <w:color w:val="1C1C1C"/>
          <w:sz w:val="24"/>
          <w:szCs w:val="24"/>
          <w:lang w:eastAsia="cs-CZ"/>
        </w:rPr>
        <w:t>nské kořeny nebo výrazný vztah k Ukrajině. Ústředním tématem expozice je pohyb v geografickém prostoru, migrace, kulturní, společenské a politické souvislosti, jež tyto jevy provázejí. Na to navazuje fenomén komplikovaných a fluidních identit a s nimi souv</w:t>
      </w:r>
      <w:r>
        <w:rPr>
          <w:rStyle w:val="a"/>
          <w:rFonts w:ascii="Calibri" w:eastAsia="Times New Roman" w:hAnsi="Calibri" w:cs="Times New Roman"/>
          <w:b w:val="0"/>
          <w:bCs w:val="0"/>
          <w:color w:val="1C1C1C"/>
          <w:sz w:val="24"/>
          <w:szCs w:val="24"/>
          <w:lang w:eastAsia="cs-CZ"/>
        </w:rPr>
        <w:t>isející latentní i horké konflikty. Na jedné rovině nalezneme historické práce malířů, představitelů realismu, jejichž osudy byly ovlivněny revolučními událostmi roku 1917, občanskou válkou v Rusku a vznikem Sovětského svazu a práce současné nastupující ge</w:t>
      </w:r>
      <w:r>
        <w:rPr>
          <w:rStyle w:val="a"/>
          <w:rFonts w:ascii="Calibri" w:eastAsia="Times New Roman" w:hAnsi="Calibri" w:cs="Times New Roman"/>
          <w:b w:val="0"/>
          <w:bCs w:val="0"/>
          <w:color w:val="1C1C1C"/>
          <w:sz w:val="24"/>
          <w:szCs w:val="24"/>
          <w:lang w:eastAsia="cs-CZ"/>
        </w:rPr>
        <w:t>nerace mladých ukrajinských tvůrců, pracujících stejně samozřejmě s klasickým formátem obrazu jako s nejnovějšími digitálními technologiemi a s kontextem online komunikace. Přehlídky se účastní také studentky umění, které byly nuceny opustit Ukrajinu kvůli</w:t>
      </w:r>
      <w:r>
        <w:rPr>
          <w:rStyle w:val="a"/>
          <w:rFonts w:ascii="Calibri" w:eastAsia="Times New Roman" w:hAnsi="Calibri" w:cs="Times New Roman"/>
          <w:b w:val="0"/>
          <w:bCs w:val="0"/>
          <w:color w:val="1C1C1C"/>
          <w:sz w:val="24"/>
          <w:szCs w:val="24"/>
          <w:lang w:eastAsia="cs-CZ"/>
        </w:rPr>
        <w:t xml:space="preserve"> probíhajícímu válečnému konfliktu, a které momentálně studují na pražských vysokých uměleckých školách. Výstava Topografické lekce současně prostřednictvím části vystavených děl otevírá citlivé téma ukrajinsko-ruských vztahů a nahlíží na ně prizmatem post</w:t>
      </w:r>
      <w:r>
        <w:rPr>
          <w:rStyle w:val="a"/>
          <w:rFonts w:ascii="Calibri" w:eastAsia="Times New Roman" w:hAnsi="Calibri" w:cs="Times New Roman"/>
          <w:b w:val="0"/>
          <w:bCs w:val="0"/>
          <w:color w:val="1C1C1C"/>
          <w:sz w:val="24"/>
          <w:szCs w:val="24"/>
          <w:lang w:eastAsia="cs-CZ"/>
        </w:rPr>
        <w:t>-koloniálních studií. Přehlídka je tak aktuálním příspěvkem k emancipačním tendencím ukrajinské kultury a společnosti.</w:t>
      </w:r>
    </w:p>
    <w:p w:rsidR="00C418FF" w:rsidRDefault="001B6990">
      <w:pPr>
        <w:spacing w:after="525"/>
        <w:rPr>
          <w:rFonts w:ascii="Calibri" w:hAnsi="Calibri"/>
        </w:rPr>
      </w:pPr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Expozici lze rozdělit do několika časově i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tématicky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odlišných částí. Nejstaršími vystavenými</w:t>
      </w:r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exponáty jsou práce slavného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peredvižnika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a</w:t>
      </w:r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představitele sociálně kriticky laděného realistického malířství Ilji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Repina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>, rodáka z 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Čugujeva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nedaleko Charkova. Do nejstarší generace dále patří dnes téměř neznámý Nikolaj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Kondraťjev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který pravděpodobně působil též v Charkovské gubernii, a na kterého </w:t>
      </w:r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navazují další ukrajinští malíři-emigranti, které osud  zavál do českého geografického prostoru (P.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Gromnickij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I.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Anisimov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) nebo i dále do USA (S.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Gordinskij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). Zcela výjimečným dílem je monumentální Repinovo expresívně cítěné plátno </w:t>
      </w:r>
      <w:r>
        <w:rPr>
          <w:rStyle w:val="a"/>
          <w:rFonts w:ascii="Calibri" w:eastAsia="Times New Roman" w:hAnsi="Calibri" w:cs="Times New Roman"/>
          <w:i/>
          <w:color w:val="1C1C1C"/>
          <w:lang w:eastAsia="cs-CZ"/>
        </w:rPr>
        <w:t>Křížové procesí v dubo</w:t>
      </w:r>
      <w:r>
        <w:rPr>
          <w:rStyle w:val="a"/>
          <w:rFonts w:ascii="Calibri" w:eastAsia="Times New Roman" w:hAnsi="Calibri" w:cs="Times New Roman"/>
          <w:i/>
          <w:color w:val="1C1C1C"/>
          <w:lang w:eastAsia="cs-CZ"/>
        </w:rPr>
        <w:t>vém lese. Zjevená ikona</w:t>
      </w:r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na </w:t>
      </w:r>
      <w:proofErr w:type="gram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kterém</w:t>
      </w:r>
      <w:proofErr w:type="gram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autor pracoval téměř padesát let. Jeho vznik se úzce váže k jeho ukrajinskému rodišti. Současný malířský realismus reprezentuje Alice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Nikitinová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a Bohdan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Sokur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>. V kontrastu ke klasičtějším malířským formátům stojí práce č</w:t>
      </w:r>
      <w:r>
        <w:rPr>
          <w:rStyle w:val="a"/>
          <w:rFonts w:ascii="Calibri" w:eastAsia="Times New Roman" w:hAnsi="Calibri" w:cs="Times New Roman"/>
          <w:color w:val="1C1C1C"/>
          <w:lang w:eastAsia="cs-CZ"/>
        </w:rPr>
        <w:t>erstvých absolventů nebo studentů pražských a mimopražských uměleckých škol, pracujících s různými médii – s malbou, s prostorovou instalací, s digitálními formáty pohyblivého obrazu, s 3D technologiemi (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Krykun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Kovtun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Lukjanenko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Davydenko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Zakharova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, </w:t>
      </w:r>
      <w:proofErr w:type="spellStart"/>
      <w:r>
        <w:rPr>
          <w:rStyle w:val="a"/>
          <w:rFonts w:ascii="Calibri" w:eastAsia="Times New Roman" w:hAnsi="Calibri" w:cs="Times New Roman"/>
          <w:color w:val="1C1C1C"/>
          <w:lang w:eastAsia="cs-CZ"/>
        </w:rPr>
        <w:t>Ma</w:t>
      </w:r>
      <w:r>
        <w:rPr>
          <w:rStyle w:val="a"/>
          <w:rFonts w:ascii="Calibri" w:eastAsia="Times New Roman" w:hAnsi="Calibri" w:cs="Times New Roman"/>
          <w:color w:val="1C1C1C"/>
          <w:lang w:eastAsia="cs-CZ"/>
        </w:rPr>
        <w:t>rtsynyuk</w:t>
      </w:r>
      <w:proofErr w:type="spellEnd"/>
      <w:r>
        <w:rPr>
          <w:rStyle w:val="a"/>
          <w:rFonts w:ascii="Calibri" w:eastAsia="Times New Roman" w:hAnsi="Calibri" w:cs="Times New Roman"/>
          <w:color w:val="1C1C1C"/>
          <w:lang w:eastAsia="cs-CZ"/>
        </w:rPr>
        <w:t xml:space="preserve"> a další). Častým námětem jejich narativních děl je domov. Expozici uzavírají práce mladých umělkyň a umělců, které přímo reagují na válečné události posledních měsíců.</w:t>
      </w:r>
    </w:p>
    <w:sectPr w:rsidR="00C418F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F"/>
    <w:rsid w:val="001B6990"/>
    <w:rsid w:val="00C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3F34-124F-448B-9DFD-E20F1C65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a">
    <w:name w:val="Основной шрифт абзаца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dc:description/>
  <cp:lastModifiedBy>mullerova</cp:lastModifiedBy>
  <cp:revision>2</cp:revision>
  <dcterms:created xsi:type="dcterms:W3CDTF">2022-06-21T06:20:00Z</dcterms:created>
  <dcterms:modified xsi:type="dcterms:W3CDTF">2022-06-21T06:20:00Z</dcterms:modified>
  <dc:language>cs-CZ</dc:language>
</cp:coreProperties>
</file>