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96" w:rsidRDefault="001F3796" w:rsidP="001F37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017E">
        <w:rPr>
          <w:rFonts w:ascii="Times New Roman" w:hAnsi="Times New Roman" w:cs="Times New Roman"/>
          <w:sz w:val="24"/>
          <w:szCs w:val="24"/>
        </w:rPr>
        <w:t>10. 7. – 7. 11.</w:t>
      </w:r>
    </w:p>
    <w:p w:rsidR="001F3796" w:rsidRPr="00D444DF" w:rsidRDefault="001F3796" w:rsidP="001F379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44DF">
        <w:rPr>
          <w:rFonts w:ascii="Times New Roman" w:hAnsi="Times New Roman" w:cs="Times New Roman"/>
          <w:b/>
          <w:sz w:val="24"/>
          <w:szCs w:val="24"/>
        </w:rPr>
        <w:t>DOMOV MŮJ</w:t>
      </w:r>
    </w:p>
    <w:p w:rsidR="001F3796" w:rsidRDefault="001F3796" w:rsidP="001F379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D444DF">
        <w:rPr>
          <w:rFonts w:ascii="Times New Roman" w:hAnsi="Times New Roman" w:cs="Times New Roman"/>
          <w:b/>
          <w:bCs/>
          <w:color w:val="222222"/>
          <w:sz w:val="24"/>
          <w:szCs w:val="24"/>
        </w:rPr>
        <w:t>Umělci-emigranti z území bývalého 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uského impéria v Československu</w:t>
      </w:r>
    </w:p>
    <w:p w:rsidR="001F3796" w:rsidRPr="00D444DF" w:rsidRDefault="001F3796" w:rsidP="001F37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44DF">
        <w:rPr>
          <w:rFonts w:ascii="Times New Roman" w:hAnsi="Times New Roman" w:cs="Times New Roman"/>
          <w:bCs/>
          <w:color w:val="222222"/>
          <w:sz w:val="24"/>
          <w:szCs w:val="24"/>
        </w:rPr>
        <w:t>(ze sbírek GVUN, PNP, GVUO aj.)</w:t>
      </w:r>
    </w:p>
    <w:p w:rsidR="001F3796" w:rsidRPr="0072017E" w:rsidRDefault="001F3796" w:rsidP="001F37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zámecká jízdárna - </w:t>
      </w:r>
      <w:r w:rsidRPr="0072017E">
        <w:rPr>
          <w:rFonts w:ascii="Times New Roman" w:hAnsi="Times New Roman" w:cs="Times New Roman"/>
          <w:sz w:val="24"/>
          <w:szCs w:val="24"/>
        </w:rPr>
        <w:t xml:space="preserve">ochoz </w:t>
      </w:r>
    </w:p>
    <w:p w:rsidR="001F3796" w:rsidRPr="0072017E" w:rsidRDefault="001F3796" w:rsidP="001F37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kurátorka výstavy: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Jančárková</w:t>
      </w:r>
      <w:proofErr w:type="spellEnd"/>
      <w:r w:rsidRPr="00720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96" w:rsidRPr="0072017E" w:rsidRDefault="001F3796" w:rsidP="001F37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1C2D" w:rsidRDefault="001F3796" w:rsidP="001F3796"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Výstava ze sbírek Galerie výtvarného umění v Náchodě, Památníku národního písemnictví, Galerie výtvarného umění v Ostravě a také z několika soukromých kolekcí představí výběr toho nejlepšího z tvorby umělců, kteří se jako mladí lidé po ruské revoluci a občanské válce ocitli na území Československého státu. Většina z nich zde ve 20. letech 20. století nebo i o něco později studovala, a pak se natrvalo usadila. Jejich dílo se tak stalo součástí československého umění 20. století. Většina umělců z této neustálené skupiny nepatřila k mistrům, kteří by se nacházeli v popředí zájmu domácí umělecké scény. Díla umělců z území bývalého Ruska nebyla ani systematicky získávána do státních institucí (s výjimkou náchodské galerie). Mimořádné postavení měla ještě kolekce Jiřího Karáska, tzv. Karáskova galerie, dnes v majetku Památníku národního písemnictví, která cíleně soustřeďovala díla emigrantů na našem území. Řadu obrazů se podařilo dohledat v málo dostupných soukromých sbírkách. Výstava má konkrétní cíl – poprvé představit divákovi tvorbu lidí, zasažených válkou, často zraněných, kteří si museli najít domov jinde, než se narodili, a to často za velmi dramatických okolností. Právě proto téma domova má v jejich dílech zvláštní a zásadní postavení. V rané tvorbě jsou motivy ze ztracené vlasti zcela pochopitelné, nacházíme je ale i v pozdějších obdobích, dokonce i v době po druhé světové válce. Kopcovitá česká krajina nemohla nenadchnout žádného malíře či grafika. Jaké motivy v ní volili Grigorij </w:t>
      </w:r>
      <w:proofErr w:type="spellStart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>Musatov</w:t>
      </w:r>
      <w:proofErr w:type="spellEnd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Nikolaj </w:t>
      </w:r>
      <w:proofErr w:type="spellStart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>Rodionov</w:t>
      </w:r>
      <w:proofErr w:type="spellEnd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Ivan </w:t>
      </w:r>
      <w:proofErr w:type="spellStart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>Anisimov</w:t>
      </w:r>
      <w:proofErr w:type="spellEnd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malíři? Je v uvadající pivoňce nálada, odkazující na psychicky těžko zpracovatelnou ztrátu domova, vlasti a blízkých lidí? Prostupující nostalgie a smutek, pocit „chandry“ je vlastní mnoha dílům ruských a ukrajinských emigrantů. Jakým divákům bylo určeno dílo N. </w:t>
      </w:r>
      <w:proofErr w:type="spellStart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>Bakulina</w:t>
      </w:r>
      <w:proofErr w:type="spellEnd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>Solovjeva</w:t>
      </w:r>
      <w:proofErr w:type="spellEnd"/>
      <w:r w:rsidRPr="0072017E">
        <w:rPr>
          <w:rFonts w:ascii="Times New Roman" w:eastAsia="Times New Roman" w:hAnsi="Times New Roman" w:cs="Times New Roman"/>
          <w:sz w:val="24"/>
          <w:szCs w:val="24"/>
          <w:lang w:eastAsia="cs-CZ"/>
        </w:rPr>
        <w:t>? Odpovědět na tyto otázky je cílem výstavy, stejně jako přiblížit zájemcům tuto méně známou stránku uměleckého dění v Československu.</w:t>
      </w:r>
      <w:bookmarkStart w:id="0" w:name="_GoBack"/>
      <w:bookmarkEnd w:id="0"/>
    </w:p>
    <w:sectPr w:rsidR="00C2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6"/>
    <w:rsid w:val="001F3796"/>
    <w:rsid w:val="00C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E7DE2-4208-48EC-8C17-03BDB72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796"/>
    <w:pPr>
      <w:spacing w:line="252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1</cp:revision>
  <dcterms:created xsi:type="dcterms:W3CDTF">2021-01-08T11:05:00Z</dcterms:created>
  <dcterms:modified xsi:type="dcterms:W3CDTF">2021-01-08T11:05:00Z</dcterms:modified>
</cp:coreProperties>
</file>